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44"/>
        <w:gridCol w:w="8165"/>
      </w:tblGrid>
      <w:tr w:rsidR="00EF4D80">
        <w:trPr>
          <w:trHeight w:val="16300"/>
        </w:trPr>
        <w:tc>
          <w:tcPr>
            <w:tcW w:w="3744" w:type="dxa"/>
            <w:shd w:val="clear" w:color="auto" w:fill="0F172A"/>
            <w:tcMar>
              <w:top w:w="260" w:type="dxa"/>
              <w:left w:w="500" w:type="dxa"/>
              <w:bottom w:w="230" w:type="dxa"/>
              <w:right w:w="420" w:type="dxa"/>
            </w:tcMar>
          </w:tcPr>
          <w:p w:rsidR="00EF4D80" w:rsidRDefault="007B418C">
            <w:pPr>
              <w:spacing w:after="0"/>
              <w:jc w:val="center"/>
            </w:pPr>
            <w:bookmarkStart w:id="0" w:name="_GoBack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63040" cy="14630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e_headshot_circular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4D80" w:rsidRDefault="007B418C">
            <w:pPr>
              <w:spacing w:before="70" w:after="0"/>
              <w:jc w:val="center"/>
            </w:pPr>
            <w:r>
              <w:rPr>
                <w:b/>
                <w:color w:val="38BDF8"/>
                <w:sz w:val="14"/>
              </w:rPr>
              <w:t>◈  LEAD AI ENGINEER</w:t>
            </w:r>
          </w:p>
          <w:p w:rsidR="00EF4D80" w:rsidRDefault="007B418C">
            <w:pPr>
              <w:spacing w:after="40"/>
              <w:jc w:val="center"/>
            </w:pPr>
            <w:r>
              <w:rPr>
                <w:color w:val="64748B"/>
                <w:sz w:val="13"/>
              </w:rPr>
              <w:t>Fondateur  ·  Archi Cam AI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CONTACT &amp; PROFILS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✉</w:t>
            </w:r>
            <w:r>
              <w:rPr>
                <w:color w:val="F8FAFC"/>
                <w:sz w:val="15"/>
              </w:rPr>
              <w:t xml:space="preserve">  magenel85@gmail.com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✆</w:t>
            </w:r>
            <w:r>
              <w:rPr>
                <w:color w:val="F8FAFC"/>
                <w:sz w:val="15"/>
              </w:rPr>
              <w:t xml:space="preserve">  +237 695 35 34 02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⌂</w:t>
            </w:r>
            <w:r>
              <w:rPr>
                <w:color w:val="F8FAFC"/>
                <w:sz w:val="15"/>
              </w:rPr>
              <w:t xml:space="preserve">  Douala / Ngaoundéré, CM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🌐</w:t>
            </w:r>
            <w:r>
              <w:rPr>
                <w:color w:val="F8FAFC"/>
                <w:sz w:val="15"/>
              </w:rPr>
              <w:t xml:space="preserve">  github.com/gervais-afk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💼</w:t>
            </w:r>
            <w:r>
              <w:rPr>
                <w:color w:val="F8FAFC"/>
                <w:sz w:val="15"/>
              </w:rPr>
              <w:t xml:space="preserve">  linkedin.com/in/marie-gervais-koa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⚡</w:t>
            </w:r>
            <w:r>
              <w:rPr>
                <w:color w:val="F8FAFC"/>
                <w:sz w:val="15"/>
              </w:rPr>
              <w:t xml:space="preserve">  devpost.com/magenel85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🏅</w:t>
            </w:r>
            <w:r>
              <w:rPr>
                <w:color w:val="F8FAFC"/>
                <w:sz w:val="15"/>
              </w:rPr>
              <w:t xml:space="preserve">  </w:t>
            </w:r>
            <w:r>
              <w:rPr>
                <w:color w:val="F8FAFC"/>
                <w:sz w:val="15"/>
              </w:rPr>
              <w:t>Google Developer Program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IA &amp; LLM STACK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Antigravity IDE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LangGraph &amp; WikiSkills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Gemma 4 (12B)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Gemini 2.5 / 1.5 Pro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TabFM (Tabular)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Firebase Genkit         ■</w:t>
            </w:r>
            <w:r>
              <w:rPr>
                <w:color w:val="F8FAFC"/>
                <w:sz w:val="15"/>
              </w:rPr>
              <w:t xml:space="preserve">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Neo4j GraphRAG — Agent K1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DATA &amp; GRAPHES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Neo4j / Cypher Graph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PostgreSQL / pgvector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BigQuery         ■ ■ ■ ■ □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Supabase Realtime       ■ ■ ■ ■ □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Pandas / NumPy ETL      ■ ■ ■ ■ ■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DEV &amp; MLOPS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</w:t>
            </w:r>
            <w:r>
              <w:rPr>
                <w:color w:val="0284C7"/>
                <w:sz w:val="10"/>
              </w:rPr>
              <w:t>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Python 3.11+ / MLOps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FastAPI / Next.js 14    ■ ■ ■ ■ □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MLflow &amp; Data Drift     ■ ■ ■ ■ □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SHAP Sentinel Audit 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Docker &amp; Streamlit      ■ ■ ■ ■ ■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IfcOpenShell (5D BIM)   ■ ■ ■ ■ □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ÉTHIQUE, SÛRETÉ &amp; AUDIT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</w:t>
            </w:r>
            <w:r>
              <w:rPr>
                <w:color w:val="0284C7"/>
                <w:sz w:val="10"/>
              </w:rPr>
              <w:t>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Éthique IA &amp; Anti-Hallucination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Gouvernance Quorum 4 Yeux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OKF v0.2 SHA-256 No-LLM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Conformité EU AI Act (RSASSA)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Cadre AVSEC (Annexe 17 OACI)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LANGUES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Français  —  Courant / Natif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 xml:space="preserve">Anglais   —  Bases fonctionnelles </w:t>
            </w:r>
            <w:r>
              <w:rPr>
                <w:color w:val="F8FAFC"/>
                <w:sz w:val="15"/>
              </w:rPr>
              <w:t>(outils &amp; doc.</w:t>
            </w:r>
          </w:p>
          <w:p w:rsidR="00EF4D80" w:rsidRDefault="007B418C">
            <w:pPr>
              <w:spacing w:before="110" w:after="0"/>
            </w:pPr>
            <w:r>
              <w:rPr>
                <w:b/>
                <w:color w:val="38BDF8"/>
              </w:rPr>
              <w:t>ATOUTS CLÉS</w:t>
            </w:r>
          </w:p>
          <w:p w:rsidR="00EF4D80" w:rsidRDefault="007B418C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Double compétence IA &amp; BTP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Gestion de crise &amp; Sûreté (CCAA)</w:t>
            </w:r>
          </w:p>
          <w:p w:rsidR="00EF4D80" w:rsidRDefault="007B418C">
            <w:pPr>
              <w:spacing w:after="32" w:line="259" w:lineRule="auto"/>
            </w:pPr>
            <w:r>
              <w:rPr>
                <w:color w:val="F8FAFC"/>
                <w:sz w:val="15"/>
              </w:rPr>
              <w:t>◈ Rigueur mathématique &amp; Guardrails</w:t>
            </w:r>
          </w:p>
        </w:tc>
        <w:tc>
          <w:tcPr>
            <w:tcW w:w="8165" w:type="dxa"/>
            <w:tcMar>
              <w:top w:w="240" w:type="dxa"/>
              <w:left w:w="260" w:type="dxa"/>
              <w:bottom w:w="180" w:type="dxa"/>
              <w:right w:w="280" w:type="dxa"/>
            </w:tcMar>
          </w:tcPr>
          <w:p w:rsidR="00EF4D80" w:rsidRDefault="007B418C">
            <w:pPr>
              <w:spacing w:after="20"/>
            </w:pPr>
            <w:r>
              <w:rPr>
                <w:b/>
                <w:color w:val="0A1128"/>
                <w:sz w:val="42"/>
              </w:rPr>
              <w:t>KOA MARIE GERVAIS NELLY</w:t>
            </w:r>
          </w:p>
          <w:p w:rsidR="00EF4D80" w:rsidRDefault="007B418C">
            <w:pPr>
              <w:spacing w:after="20"/>
            </w:pPr>
            <w:r>
              <w:rPr>
                <w:b/>
                <w:color w:val="0284C7"/>
                <w:sz w:val="19"/>
              </w:rPr>
              <w:t>Lead AI Engineer &amp; Consultant IA / Data   │   Fondateur @ Archi Cam AI</w:t>
            </w:r>
          </w:p>
          <w:p w:rsidR="00EF4D80" w:rsidRDefault="007B418C">
            <w:pPr>
              <w:spacing w:after="50"/>
            </w:pPr>
            <w:r>
              <w:rPr>
                <w:color w:val="0284C7"/>
                <w:sz w:val="11"/>
              </w:rPr>
              <w:t>─────────────</w:t>
            </w:r>
            <w:r>
              <w:rPr>
                <w:color w:val="0284C7"/>
                <w:sz w:val="11"/>
              </w:rPr>
              <w:t>─────────────────────────────────────────────────────────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RÉSUMÉ PROFESSIONNEL</w:t>
            </w:r>
          </w:p>
          <w:p w:rsidR="00EF4D80" w:rsidRDefault="007B418C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after="30" w:line="264" w:lineRule="auto"/>
            </w:pPr>
            <w:r>
              <w:rPr>
                <w:color w:val="334155"/>
              </w:rPr>
              <w:t>Consultant IA &amp; Lead AI Engineer (Google Developer Program Member), je conçois des architectures d'agents auton</w:t>
            </w:r>
            <w:r>
              <w:rPr>
                <w:color w:val="334155"/>
              </w:rPr>
              <w:t xml:space="preserve">omes neuro-symboliques, GraphRAG (Neo4j) et pipelines MLOps souverains avec Google Antigravity. Expert en éthique de l'IA : transparence SHAP, conformité EU AI Act et modèles déterministes zéro-hallucination. Fondateur &amp; Architecte d'Archi Cam AI (SaaS IA </w:t>
            </w:r>
            <w:r>
              <w:rPr>
                <w:color w:val="334155"/>
              </w:rPr>
              <w:t>&amp; 5D BIM), j'allie rigueur mathématique, vision produit et double expertise IA / Génie Civil.</w:t>
            </w:r>
          </w:p>
          <w:p w:rsidR="00EF4D80" w:rsidRDefault="007B418C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PROJETS IA MAJEURS</w:t>
            </w:r>
          </w:p>
          <w:p w:rsidR="00EF4D80" w:rsidRDefault="007B418C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Archi Cam AI</w:t>
            </w:r>
            <w:r>
              <w:rPr>
                <w:i/>
                <w:color w:val="0284C7"/>
              </w:rPr>
              <w:t xml:space="preserve">   —   SaaS IA Agentique &amp; 5D BIM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 xml:space="preserve">Plateforme souveraine </w:t>
            </w:r>
            <w:r>
              <w:rPr>
                <w:color w:val="334155"/>
              </w:rPr>
              <w:t>d'estimation BIM 5D développée sous Google Antigravity (Gemma 4 12B, Gemini 2.5, BAEL 91).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Génération DQE Excel &lt;45s (–99,2% temps, R²=0,9872 MLflow) et rendus 3D Imagen 3 + ControlNet.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Intégration IfcOpenShell pour maquettes BIM 5D : coûts et planni</w:t>
            </w:r>
            <w:r>
              <w:rPr>
                <w:color w:val="334155"/>
              </w:rPr>
              <w:t>ng automatisés via agents LangGraph.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K1-MATHINFO (v3.0.0)</w:t>
            </w:r>
            <w:r>
              <w:rPr>
                <w:i/>
                <w:color w:val="0284C7"/>
              </w:rPr>
              <w:t xml:space="preserve">   —   IA Souveraine Multi-Agents, WikiSkills &amp; Certification OKF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Système souverain DMI (Univ. Ngaoundéré) : 470 thèses, 19 projets M1, graphe Neo4j 1 366 nœuds.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6 agents LangGraph orchestrés v</w:t>
            </w:r>
            <w:r>
              <w:rPr>
                <w:color w:val="334155"/>
              </w:rPr>
              <w:t>ia WikiSkills (critic anti-hallucination, Cypher optimizer), RRF k=60, SHA-256 No-LLM (100%).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Sovereign.BI Agentic</w:t>
            </w:r>
            <w:r>
              <w:rPr>
                <w:i/>
                <w:color w:val="0284C7"/>
              </w:rPr>
              <w:t xml:space="preserve">   —   Business Intelligence &amp; NL-to-SQL/Cypher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Moteur NL-to-SQL/Graph (PostgreSQL pgvector + Neo4j N10S, latence &lt;5s) avec guardrails ABAC</w:t>
            </w:r>
            <w:r>
              <w:rPr>
                <w:color w:val="334155"/>
              </w:rPr>
              <w:t xml:space="preserve"> et SHAP Sentinel Audit.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Tableaux de bord exécutifs interactifs via Streamlit &amp; FastAPI — déployés sur cloud souverain Docker.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Dataset Automator &amp; VigieSahel</w:t>
            </w:r>
            <w:r>
              <w:rPr>
                <w:i/>
                <w:color w:val="0284C7"/>
              </w:rPr>
              <w:t xml:space="preserve">   —   MLOps &amp; IA Impact Agro-Climatique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 xml:space="preserve">Dataset Automator : usine MLOps Antigravity (TabFM, </w:t>
            </w:r>
            <w:r>
              <w:rPr>
                <w:color w:val="334155"/>
              </w:rPr>
              <w:t>BigQuery DataFrames, Data Drift KS/PSI, EU AI Act).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VigieSahel : –35% pertes semis, anticipation épidémies +14j (XGBoost R²&gt;94%, Supabase, MLflow).</w:t>
            </w:r>
          </w:p>
          <w:p w:rsidR="00EF4D80" w:rsidRDefault="007B418C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PARCOURS PROFESSIONNEL</w:t>
            </w:r>
          </w:p>
          <w:p w:rsidR="00EF4D80" w:rsidRDefault="007B418C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 xml:space="preserve">Consultant IA &amp; </w:t>
            </w:r>
            <w:r>
              <w:rPr>
                <w:b/>
                <w:color w:val="0A1128"/>
                <w:sz w:val="18"/>
              </w:rPr>
              <w:t>Data Science</w:t>
            </w:r>
            <w:r>
              <w:rPr>
                <w:i/>
                <w:color w:val="0284C7"/>
              </w:rPr>
              <w:t xml:space="preserve">   —   Mars 2026 – Présent</w:t>
            </w:r>
          </w:p>
          <w:p w:rsidR="00EF4D80" w:rsidRDefault="007B418C">
            <w:pPr>
              <w:spacing w:after="4"/>
            </w:pPr>
            <w:r>
              <w:rPr>
                <w:b/>
                <w:color w:val="64748B"/>
              </w:rPr>
              <w:t>Projets Indépendants &amp; Entreprises  │  Douala, CM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Conception de systèmes IA souverains éthiques : GraphRAG Neo4j, EDA haute dimension, pipelines RAG multi-sources.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 xml:space="preserve">Reporting décisionnel exécutif, dashboards KPI </w:t>
            </w:r>
            <w:r>
              <w:rPr>
                <w:color w:val="334155"/>
              </w:rPr>
              <w:t>automatisés et audit explicabilité SHAP pour PME camerounaises.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Agent de Sûreté Aéroportuaire (AVSEC)</w:t>
            </w:r>
            <w:r>
              <w:rPr>
                <w:i/>
                <w:color w:val="0284C7"/>
              </w:rPr>
              <w:t xml:space="preserve">   —   2018 – Présent</w:t>
            </w:r>
          </w:p>
          <w:p w:rsidR="00EF4D80" w:rsidRDefault="007B418C">
            <w:pPr>
              <w:spacing w:after="4"/>
            </w:pPr>
            <w:r>
              <w:rPr>
                <w:b/>
                <w:color w:val="64748B"/>
              </w:rPr>
              <w:t>CCAA — Autorité Aéronautique du Cameroun  │  Douala, CM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Évaluation des menaces, contrôle d'accès sécurisé, conformité réglementair</w:t>
            </w:r>
            <w:r>
              <w:rPr>
                <w:color w:val="334155"/>
              </w:rPr>
              <w:t>e ICAO Annex 17.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Gestion de crises opérationnelles : coordination d'équipes en situation d'urgence, protocoles anti-intrusion.</w:t>
            </w:r>
          </w:p>
          <w:p w:rsidR="00EF4D80" w:rsidRDefault="007B418C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FORMATION ACADÉMIQUE</w:t>
            </w:r>
          </w:p>
          <w:p w:rsidR="00EF4D80" w:rsidRDefault="007B418C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 xml:space="preserve">Master Professionnel — Intelligence </w:t>
            </w:r>
            <w:r>
              <w:rPr>
                <w:b/>
                <w:color w:val="0A1128"/>
                <w:sz w:val="18"/>
              </w:rPr>
              <w:t>Artificielle Appliquée</w:t>
            </w:r>
            <w:r>
              <w:rPr>
                <w:i/>
                <w:color w:val="0284C7"/>
              </w:rPr>
              <w:t xml:space="preserve">   —   Déc. 2025 – 2027  [En cours]</w:t>
            </w:r>
          </w:p>
          <w:p w:rsidR="00EF4D80" w:rsidRDefault="007B418C">
            <w:pPr>
              <w:spacing w:after="4"/>
            </w:pPr>
            <w:r>
              <w:rPr>
                <w:b/>
                <w:color w:val="64748B"/>
              </w:rPr>
              <w:t>Université de Ngaoundéré  │  Cameroun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ML &amp; Stats Bayésienne, Data Engineering Neo4j, Vision &amp; Robotique, Éthique &amp; Cybersécurité, MLOps Souverains.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Projet de recherche : système K1-MATHINFO v3</w:t>
            </w:r>
            <w:r>
              <w:rPr>
                <w:color w:val="334155"/>
              </w:rPr>
              <w:t xml:space="preserve"> — agent multi-sources certifié OKF v0.2 (SHA-256 No-LLM).</w:t>
            </w:r>
          </w:p>
          <w:p w:rsidR="00EF4D80" w:rsidRDefault="007B418C">
            <w:pPr>
              <w:spacing w:before="44" w:after="4"/>
            </w:pPr>
            <w:r>
              <w:rPr>
                <w:b/>
                <w:color w:val="0A1128"/>
                <w:sz w:val="18"/>
              </w:rPr>
              <w:t>Licence &amp; BTS Génie Civil (Option Bâtiment)</w:t>
            </w:r>
            <w:r>
              <w:rPr>
                <w:i/>
                <w:color w:val="0284C7"/>
              </w:rPr>
              <w:t xml:space="preserve">   —   2015 – 2016</w:t>
            </w:r>
          </w:p>
          <w:p w:rsidR="00EF4D80" w:rsidRDefault="007B418C">
            <w:pPr>
              <w:spacing w:after="4"/>
            </w:pPr>
            <w:r>
              <w:rPr>
                <w:b/>
                <w:color w:val="64748B"/>
              </w:rPr>
              <w:t>ISTDI / IUC Douala  │  Cameroun</w:t>
            </w:r>
          </w:p>
          <w:p w:rsidR="00EF4D80" w:rsidRDefault="007B418C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Dimensionnement structures (BAEL 91), métrés &amp; gestion de projets BTP — base de l'IA appliquée à l'e</w:t>
            </w:r>
            <w:r>
              <w:rPr>
                <w:color w:val="334155"/>
              </w:rPr>
              <w:t>stimation.</w:t>
            </w:r>
          </w:p>
          <w:p w:rsidR="00EF4D80" w:rsidRDefault="007B418C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RECONNAISSANCES &amp; DISTINCTIONS</w:t>
            </w:r>
          </w:p>
          <w:p w:rsidR="00EF4D80" w:rsidRDefault="007B418C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EF4D80" w:rsidRDefault="007B418C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Certificat d'Excellence &amp; Intégrité CCAA (2023)</w:t>
            </w:r>
            <w:r>
              <w:rPr>
                <w:color w:val="334155"/>
              </w:rPr>
              <w:t xml:space="preserve">  —  Décerné par le Directeur Général pour performance et déontologie opérationnelle.</w:t>
            </w:r>
          </w:p>
          <w:p w:rsidR="00EF4D80" w:rsidRDefault="007B418C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Google Clou</w:t>
            </w:r>
            <w:r>
              <w:rPr>
                <w:b/>
                <w:color w:val="0A1128"/>
              </w:rPr>
              <w:t>d #AllThingsAgentic Hackathon</w:t>
            </w:r>
            <w:r>
              <w:rPr>
                <w:color w:val="334155"/>
              </w:rPr>
              <w:t xml:space="preserve">  —  Dataset Automator v4.0 (Google Antigravity, TabFM, BigQuery DataFrames, WIT).</w:t>
            </w:r>
          </w:p>
          <w:p w:rsidR="00EF4D80" w:rsidRDefault="007B418C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Google Developer Program · Devpost</w:t>
            </w:r>
            <w:r>
              <w:rPr>
                <w:color w:val="334155"/>
              </w:rPr>
              <w:t xml:space="preserve">  —  Membre actif — contributions open-source IA, hackathons &amp; architecture souveraine.</w:t>
            </w:r>
          </w:p>
        </w:tc>
      </w:tr>
    </w:tbl>
    <w:p w:rsidR="00EF4D80" w:rsidRDefault="00EF4D80">
      <w:pPr>
        <w:spacing w:after="0" w:line="20" w:lineRule="exact"/>
        <w:rPr>
          <w:sz w:val="2"/>
          <w:szCs w:val="2"/>
        </w:rPr>
      </w:pPr>
    </w:p>
    <w:sectPr w:rsidR="00EF4D80" w:rsidSect="00034616">
      <w:pgSz w:w="11909" w:h="1683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418C"/>
    <w:rsid w:val="00AA1D8D"/>
    <w:rsid w:val="00B47730"/>
    <w:rsid w:val="00CB0664"/>
    <w:rsid w:val="00EF4D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33E2C67-EF3E-43DB-BD61-9A6C2E6B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Segoe UI" w:hAnsi="Segoe UI"/>
      <w:sz w:val="16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045A6-4AD3-4C4D-82F9-CA5F2971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748</Words>
  <Characters>4415</Characters>
  <Application>Microsoft Office Word</Application>
  <DocSecurity>0</DocSecurity>
  <Lines>116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Compte Microsoft</cp:lastModifiedBy>
  <cp:revision>2</cp:revision>
  <cp:lastPrinted>2026-09-04T12:31:00Z</cp:lastPrinted>
  <dcterms:created xsi:type="dcterms:W3CDTF">2013-12-23T23:15:00Z</dcterms:created>
  <dcterms:modified xsi:type="dcterms:W3CDTF">2026-09-04T12:31:00Z</dcterms:modified>
  <cp:category/>
</cp:coreProperties>
</file>